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CB" w:rsidRPr="007C4CF2" w:rsidRDefault="00C368CB">
      <w:pPr>
        <w:rPr>
          <w:rFonts w:ascii="Calibri" w:hAnsi="Calibri"/>
          <w:b/>
          <w:sz w:val="32"/>
          <w:szCs w:val="32"/>
        </w:rPr>
      </w:pPr>
      <w:r w:rsidRPr="007C4CF2">
        <w:rPr>
          <w:rFonts w:ascii="Calibri" w:hAnsi="Calibri"/>
          <w:b/>
          <w:sz w:val="32"/>
          <w:szCs w:val="32"/>
        </w:rPr>
        <w:t>Gouda Noord zoals het Hoort bij COA te Rijswijk, 2016 jan 20</w:t>
      </w:r>
    </w:p>
    <w:p w:rsidR="007C4CF2" w:rsidRPr="00C368CB" w:rsidRDefault="007C4CF2">
      <w:pPr>
        <w:rPr>
          <w:rFonts w:ascii="Calibri" w:hAnsi="Calibri"/>
          <w:sz w:val="22"/>
          <w:szCs w:val="22"/>
        </w:rPr>
      </w:pPr>
      <w:r>
        <w:rPr>
          <w:rFonts w:ascii="Calibri" w:hAnsi="Calibri"/>
          <w:sz w:val="22"/>
          <w:szCs w:val="22"/>
        </w:rPr>
        <w:t xml:space="preserve">Verslag overeengekomen door de vier aanwezigen: </w:t>
      </w:r>
      <w:r>
        <w:rPr>
          <w:rFonts w:ascii="Calibri" w:hAnsi="Calibri"/>
          <w:sz w:val="22"/>
          <w:szCs w:val="22"/>
        </w:rPr>
        <w:br/>
      </w:r>
      <w:r w:rsidR="00C368CB" w:rsidRPr="00C368CB">
        <w:rPr>
          <w:rFonts w:ascii="Calibri" w:hAnsi="Calibri"/>
          <w:sz w:val="22"/>
          <w:szCs w:val="22"/>
        </w:rPr>
        <w:t xml:space="preserve">Bestuurslid </w:t>
      </w:r>
      <w:r>
        <w:rPr>
          <w:rFonts w:ascii="Calibri" w:hAnsi="Calibri"/>
          <w:sz w:val="22"/>
          <w:szCs w:val="22"/>
        </w:rPr>
        <w:t xml:space="preserve">COA </w:t>
      </w:r>
      <w:r w:rsidR="00C368CB" w:rsidRPr="00C368CB">
        <w:rPr>
          <w:rFonts w:ascii="Calibri" w:hAnsi="Calibri"/>
          <w:sz w:val="22"/>
          <w:szCs w:val="22"/>
        </w:rPr>
        <w:t>Peter Siebers</w:t>
      </w:r>
    </w:p>
    <w:p w:rsidR="00C368CB" w:rsidRPr="00C368CB" w:rsidRDefault="00C368CB">
      <w:pPr>
        <w:rPr>
          <w:rFonts w:ascii="Calibri" w:hAnsi="Calibri"/>
          <w:sz w:val="22"/>
          <w:szCs w:val="22"/>
        </w:rPr>
      </w:pPr>
      <w:r w:rsidRPr="00C368CB">
        <w:rPr>
          <w:rFonts w:ascii="Calibri" w:hAnsi="Calibri"/>
          <w:sz w:val="22"/>
          <w:szCs w:val="22"/>
        </w:rPr>
        <w:t>Beleidsadviseur</w:t>
      </w:r>
      <w:r w:rsidR="007C4CF2">
        <w:rPr>
          <w:rFonts w:ascii="Calibri" w:hAnsi="Calibri"/>
          <w:sz w:val="22"/>
          <w:szCs w:val="22"/>
        </w:rPr>
        <w:t xml:space="preserve"> COA</w:t>
      </w:r>
      <w:r w:rsidRPr="00C368CB">
        <w:rPr>
          <w:rFonts w:ascii="Calibri" w:hAnsi="Calibri"/>
          <w:sz w:val="22"/>
          <w:szCs w:val="22"/>
        </w:rPr>
        <w:t xml:space="preserve"> Wendy van der Tol</w:t>
      </w:r>
    </w:p>
    <w:p w:rsidR="007C4CF2" w:rsidRDefault="00C368CB">
      <w:pPr>
        <w:rPr>
          <w:rFonts w:ascii="Calibri" w:hAnsi="Calibri"/>
          <w:sz w:val="22"/>
          <w:szCs w:val="22"/>
        </w:rPr>
      </w:pPr>
      <w:r w:rsidRPr="00C368CB">
        <w:rPr>
          <w:rFonts w:ascii="Calibri" w:hAnsi="Calibri"/>
          <w:sz w:val="22"/>
          <w:szCs w:val="22"/>
        </w:rPr>
        <w:t xml:space="preserve">Aspirant-bestuurslid </w:t>
      </w:r>
      <w:r w:rsidR="007C4CF2">
        <w:rPr>
          <w:rFonts w:ascii="Calibri" w:hAnsi="Calibri"/>
          <w:sz w:val="22"/>
          <w:szCs w:val="22"/>
        </w:rPr>
        <w:t xml:space="preserve">GNzhH </w:t>
      </w:r>
      <w:r w:rsidRPr="00C368CB">
        <w:rPr>
          <w:rFonts w:ascii="Calibri" w:hAnsi="Calibri"/>
          <w:sz w:val="22"/>
          <w:szCs w:val="22"/>
        </w:rPr>
        <w:t>Koos Kers</w:t>
      </w:r>
      <w:r w:rsidR="007C4CF2">
        <w:rPr>
          <w:rFonts w:ascii="Calibri" w:hAnsi="Calibri"/>
          <w:sz w:val="22"/>
          <w:szCs w:val="22"/>
        </w:rPr>
        <w:br/>
        <w:t>voorzitter Edward Uittenbroek</w:t>
      </w:r>
      <w:bookmarkStart w:id="0" w:name="_GoBack"/>
      <w:bookmarkEnd w:id="0"/>
    </w:p>
    <w:p w:rsidR="00C368CB" w:rsidRDefault="007C4CF2">
      <w:pPr>
        <w:rPr>
          <w:rFonts w:ascii="Calibri" w:hAnsi="Calibri"/>
          <w:sz w:val="22"/>
          <w:szCs w:val="22"/>
        </w:rPr>
      </w:pPr>
      <w:r>
        <w:rPr>
          <w:rFonts w:ascii="Calibri" w:hAnsi="Calibri"/>
          <w:sz w:val="22"/>
          <w:szCs w:val="22"/>
        </w:rPr>
        <w:t xml:space="preserve"> </w:t>
      </w:r>
    </w:p>
    <w:p w:rsidR="00415425" w:rsidRPr="00EE6074" w:rsidRDefault="00415425">
      <w:pPr>
        <w:rPr>
          <w:rFonts w:ascii="Calibri" w:hAnsi="Calibri"/>
          <w:b/>
          <w:sz w:val="22"/>
          <w:szCs w:val="22"/>
        </w:rPr>
      </w:pPr>
      <w:r w:rsidRPr="00EE6074">
        <w:rPr>
          <w:rFonts w:ascii="Calibri" w:hAnsi="Calibri"/>
          <w:b/>
          <w:sz w:val="22"/>
          <w:szCs w:val="22"/>
        </w:rPr>
        <w:t>Aanleiding gesprek</w:t>
      </w:r>
    </w:p>
    <w:p w:rsidR="00415425" w:rsidRDefault="00415425">
      <w:pPr>
        <w:rPr>
          <w:rFonts w:ascii="Calibri" w:hAnsi="Calibri"/>
          <w:sz w:val="22"/>
          <w:szCs w:val="22"/>
        </w:rPr>
      </w:pPr>
      <w:r>
        <w:rPr>
          <w:rFonts w:ascii="Calibri" w:hAnsi="Calibri"/>
          <w:sz w:val="22"/>
          <w:szCs w:val="22"/>
        </w:rPr>
        <w:t xml:space="preserve">Gouda Noord zoals het Hoort heeft de bestuursvoorzitter van het COA een mail gestuurd waarin zij aangeeft dat het proces in Gouda omtrent de vestiging van een AZC zonder grote problemen verloopt. Misschien is er wat te leren van de Goudse casus? </w:t>
      </w:r>
    </w:p>
    <w:p w:rsidR="00415425" w:rsidRPr="00C368CB" w:rsidRDefault="00415425">
      <w:pPr>
        <w:rPr>
          <w:rFonts w:ascii="Calibri" w:hAnsi="Calibri"/>
          <w:sz w:val="22"/>
          <w:szCs w:val="22"/>
        </w:rPr>
      </w:pPr>
    </w:p>
    <w:p w:rsidR="00C368CB" w:rsidRPr="00C368CB" w:rsidRDefault="00C368CB">
      <w:pPr>
        <w:rPr>
          <w:rFonts w:ascii="Calibri" w:hAnsi="Calibri"/>
          <w:sz w:val="22"/>
          <w:szCs w:val="22"/>
        </w:rPr>
      </w:pPr>
      <w:r w:rsidRPr="00C368CB">
        <w:rPr>
          <w:rFonts w:ascii="Calibri" w:hAnsi="Calibri"/>
          <w:b/>
          <w:bCs/>
          <w:sz w:val="22"/>
          <w:szCs w:val="22"/>
        </w:rPr>
        <w:t xml:space="preserve">Achtergrondinformatie </w:t>
      </w:r>
    </w:p>
    <w:p w:rsidR="00C368CB" w:rsidRPr="00C368CB" w:rsidRDefault="00C368CB">
      <w:pPr>
        <w:rPr>
          <w:rFonts w:ascii="Calibri" w:hAnsi="Calibri"/>
          <w:sz w:val="22"/>
          <w:szCs w:val="22"/>
        </w:rPr>
      </w:pPr>
      <w:r w:rsidRPr="00C368CB">
        <w:rPr>
          <w:rFonts w:ascii="Calibri" w:hAnsi="Calibri"/>
          <w:sz w:val="22"/>
          <w:szCs w:val="22"/>
        </w:rPr>
        <w:t>Gouda Noord zoals het Hoort bezoekt het COA om de ontwikkelingen in Gouda rond de kazerne te bespreken, met daarbij aandacht voor het thema Sociaal Experiment en het wijkverkenningsrapport van Feiter en van Hout.  Aantal gesprekspunten komen aan bod:</w:t>
      </w:r>
    </w:p>
    <w:p w:rsidR="00C368CB" w:rsidRPr="00C368CB" w:rsidRDefault="00C368CB">
      <w:pPr>
        <w:numPr>
          <w:ilvl w:val="0"/>
          <w:numId w:val="1"/>
        </w:numPr>
        <w:rPr>
          <w:rFonts w:ascii="Calibri" w:hAnsi="Calibri"/>
          <w:sz w:val="22"/>
          <w:szCs w:val="22"/>
        </w:rPr>
      </w:pPr>
      <w:r w:rsidRPr="00C368CB">
        <w:rPr>
          <w:rFonts w:ascii="Calibri" w:hAnsi="Calibri"/>
          <w:sz w:val="22"/>
          <w:szCs w:val="22"/>
        </w:rPr>
        <w:t>3 onder1 dak-traject</w:t>
      </w:r>
    </w:p>
    <w:p w:rsidR="00C368CB" w:rsidRPr="00C368CB" w:rsidRDefault="00C368CB">
      <w:pPr>
        <w:numPr>
          <w:ilvl w:val="0"/>
          <w:numId w:val="1"/>
        </w:numPr>
        <w:rPr>
          <w:rFonts w:ascii="Calibri" w:hAnsi="Calibri"/>
          <w:sz w:val="22"/>
          <w:szCs w:val="22"/>
        </w:rPr>
      </w:pPr>
      <w:r w:rsidRPr="00C368CB">
        <w:rPr>
          <w:rFonts w:ascii="Calibri" w:hAnsi="Calibri"/>
          <w:sz w:val="22"/>
          <w:szCs w:val="22"/>
        </w:rPr>
        <w:t>de kazerne en door GNzhH benoemde alternatieven</w:t>
      </w:r>
    </w:p>
    <w:p w:rsidR="00C368CB" w:rsidRPr="00C368CB" w:rsidRDefault="00C368CB">
      <w:pPr>
        <w:numPr>
          <w:ilvl w:val="0"/>
          <w:numId w:val="1"/>
        </w:numPr>
        <w:rPr>
          <w:rFonts w:ascii="Calibri" w:hAnsi="Calibri"/>
          <w:sz w:val="22"/>
          <w:szCs w:val="22"/>
        </w:rPr>
      </w:pPr>
      <w:r w:rsidRPr="00C368CB">
        <w:rPr>
          <w:rFonts w:ascii="Calibri" w:hAnsi="Calibri"/>
          <w:sz w:val="22"/>
          <w:szCs w:val="22"/>
        </w:rPr>
        <w:t xml:space="preserve">platform en verdere proces </w:t>
      </w:r>
    </w:p>
    <w:p w:rsidR="00C368CB" w:rsidRPr="00C368CB" w:rsidRDefault="00C368CB">
      <w:pPr>
        <w:rPr>
          <w:rFonts w:ascii="Calibri" w:hAnsi="Calibri"/>
          <w:sz w:val="22"/>
          <w:szCs w:val="22"/>
        </w:rPr>
      </w:pPr>
      <w:r w:rsidRPr="00C368CB">
        <w:rPr>
          <w:rFonts w:ascii="Calibri" w:hAnsi="Calibri"/>
          <w:sz w:val="22"/>
          <w:szCs w:val="22"/>
        </w:rPr>
        <w:t>We maken samen een verslagje zodat we een document hebben om op terug te grijpen en naar te verwijzen. Het gesprek was hartelijk en in een open sfeer.</w:t>
      </w:r>
    </w:p>
    <w:p w:rsidR="00C368CB" w:rsidRPr="00C368CB" w:rsidRDefault="00C368CB">
      <w:pPr>
        <w:rPr>
          <w:rFonts w:ascii="Calibri" w:hAnsi="Calibri"/>
          <w:sz w:val="22"/>
          <w:szCs w:val="22"/>
        </w:rPr>
      </w:pPr>
    </w:p>
    <w:p w:rsidR="00C368CB" w:rsidRPr="00C368CB" w:rsidRDefault="00C368CB">
      <w:pPr>
        <w:rPr>
          <w:rFonts w:ascii="Calibri" w:hAnsi="Calibri"/>
          <w:sz w:val="22"/>
          <w:szCs w:val="22"/>
        </w:rPr>
      </w:pPr>
      <w:r w:rsidRPr="00C368CB">
        <w:rPr>
          <w:rFonts w:ascii="Calibri" w:hAnsi="Calibri"/>
          <w:b/>
          <w:bCs/>
          <w:sz w:val="22"/>
          <w:szCs w:val="22"/>
        </w:rPr>
        <w:t>3 onder 1 dak-traject</w:t>
      </w:r>
    </w:p>
    <w:p w:rsidR="00C368CB" w:rsidRPr="00C368CB" w:rsidRDefault="00C368CB">
      <w:pPr>
        <w:rPr>
          <w:rFonts w:ascii="Calibri" w:hAnsi="Calibri"/>
          <w:sz w:val="22"/>
          <w:szCs w:val="22"/>
        </w:rPr>
      </w:pPr>
      <w:r w:rsidRPr="00C368CB">
        <w:rPr>
          <w:rFonts w:ascii="Calibri" w:hAnsi="Calibri"/>
          <w:sz w:val="22"/>
          <w:szCs w:val="22"/>
        </w:rPr>
        <w:t xml:space="preserve">Op verzoek van COA geeft GNzhH  een toelichting op wat er voorafgaand aan het aanbod van het Rijksvastgoedbedrijf aan COA is gebeurd in de gemeente, ten aanzien van de plannen voor 3 onder 1 dak. </w:t>
      </w:r>
    </w:p>
    <w:p w:rsidR="00C368CB" w:rsidRPr="00C368CB" w:rsidRDefault="00C368CB">
      <w:pPr>
        <w:rPr>
          <w:rFonts w:ascii="Calibri" w:hAnsi="Calibri"/>
          <w:sz w:val="22"/>
          <w:szCs w:val="22"/>
        </w:rPr>
      </w:pPr>
    </w:p>
    <w:p w:rsidR="00C368CB" w:rsidRPr="00C368CB" w:rsidRDefault="00C368CB">
      <w:pPr>
        <w:rPr>
          <w:rFonts w:ascii="Calibri" w:hAnsi="Calibri"/>
          <w:sz w:val="22"/>
          <w:szCs w:val="22"/>
        </w:rPr>
      </w:pPr>
      <w:r w:rsidRPr="00C368CB">
        <w:rPr>
          <w:rFonts w:ascii="Calibri" w:hAnsi="Calibri"/>
          <w:sz w:val="22"/>
          <w:szCs w:val="22"/>
        </w:rPr>
        <w:t xml:space="preserve">Dat de plannen voor de school, gehandicaptenzorg en zorgwoningen zo concreet waren, was Siebers niet bekend. Wel , zoals in de media te volgen was dat er geen moskee zou komen. Het COA is op 20 juli door het Rijksvastgoedbedrijf op de hoogte gebracht van de mogelijkheden voor de PWA. </w:t>
      </w:r>
    </w:p>
    <w:p w:rsidR="00C368CB" w:rsidRPr="00C368CB" w:rsidRDefault="00C368CB">
      <w:pPr>
        <w:rPr>
          <w:rFonts w:ascii="Calibri" w:hAnsi="Calibri"/>
          <w:sz w:val="22"/>
          <w:szCs w:val="22"/>
        </w:rPr>
      </w:pPr>
      <w:r w:rsidRPr="00C368CB">
        <w:rPr>
          <w:rFonts w:ascii="Calibri" w:hAnsi="Calibri"/>
          <w:sz w:val="22"/>
          <w:szCs w:val="22"/>
        </w:rPr>
        <w:t>Het is in de wijk zeer slecht gevallen dat al twaalf dagen na het wegstemmen van ´3onder1dak´ de vrije verkoop doorkruist wordt. Het schrappen van de zorgwoningen is bijzonder slecht gevallen. Nu moeten dus de seniorenwoningen en school voor Zeer Moeilijk Lerende Kinderen wijken.</w:t>
      </w:r>
    </w:p>
    <w:p w:rsidR="00C368CB" w:rsidRPr="00C368CB" w:rsidRDefault="00C368CB">
      <w:pPr>
        <w:rPr>
          <w:rFonts w:ascii="Calibri" w:hAnsi="Calibri"/>
          <w:sz w:val="22"/>
          <w:szCs w:val="22"/>
        </w:rPr>
      </w:pPr>
    </w:p>
    <w:p w:rsidR="00C368CB" w:rsidRPr="00C368CB" w:rsidRDefault="00C368CB">
      <w:pPr>
        <w:rPr>
          <w:rFonts w:ascii="Calibri" w:hAnsi="Calibri"/>
          <w:sz w:val="22"/>
          <w:szCs w:val="22"/>
        </w:rPr>
      </w:pPr>
      <w:r w:rsidRPr="00C368CB">
        <w:rPr>
          <w:rFonts w:ascii="Calibri" w:hAnsi="Calibri"/>
          <w:sz w:val="22"/>
          <w:szCs w:val="22"/>
        </w:rPr>
        <w:t xml:space="preserve">In Gouda is vanwege alle commotie over het besluitvormingstraject een onderzoek uitgevoerd naar het proces en  de inspraak op lokaal niveau. Dit heeft geleid tot het rapport </w:t>
      </w:r>
      <w:r w:rsidR="00EE6074">
        <w:rPr>
          <w:rFonts w:ascii="Calibri" w:hAnsi="Calibri"/>
          <w:sz w:val="22"/>
          <w:szCs w:val="22"/>
        </w:rPr>
        <w:t>‘Oplevering verkenning van procesbegeleiders PWA-kazerneterrein’ vanP</w:t>
      </w:r>
      <w:r w:rsidRPr="00C368CB">
        <w:rPr>
          <w:rFonts w:ascii="Calibri" w:hAnsi="Calibri"/>
          <w:sz w:val="22"/>
          <w:szCs w:val="22"/>
        </w:rPr>
        <w:t xml:space="preserve">ublieke </w:t>
      </w:r>
      <w:r w:rsidR="00EE6074">
        <w:rPr>
          <w:rFonts w:ascii="Calibri" w:hAnsi="Calibri"/>
          <w:sz w:val="22"/>
          <w:szCs w:val="22"/>
        </w:rPr>
        <w:t>V</w:t>
      </w:r>
      <w:r w:rsidRPr="00C368CB">
        <w:rPr>
          <w:rFonts w:ascii="Calibri" w:hAnsi="Calibri"/>
          <w:sz w:val="22"/>
          <w:szCs w:val="22"/>
        </w:rPr>
        <w:t xml:space="preserve">ersnellers. </w:t>
      </w:r>
    </w:p>
    <w:p w:rsidR="00C368CB" w:rsidRPr="00C368CB" w:rsidRDefault="00C368CB">
      <w:pPr>
        <w:rPr>
          <w:rFonts w:ascii="Calibri" w:hAnsi="Calibri"/>
          <w:sz w:val="22"/>
          <w:szCs w:val="22"/>
        </w:rPr>
      </w:pPr>
      <w:r w:rsidRPr="00C368CB">
        <w:rPr>
          <w:rFonts w:ascii="Calibri" w:hAnsi="Calibri"/>
          <w:sz w:val="22"/>
          <w:szCs w:val="22"/>
        </w:rPr>
        <w:t>Verder zijn er diverse gesprekken gevoerd met G</w:t>
      </w:r>
      <w:r>
        <w:rPr>
          <w:rFonts w:ascii="Calibri" w:hAnsi="Calibri"/>
          <w:sz w:val="22"/>
          <w:szCs w:val="22"/>
        </w:rPr>
        <w:t>N</w:t>
      </w:r>
      <w:r w:rsidRPr="00C368CB">
        <w:rPr>
          <w:rFonts w:ascii="Calibri" w:hAnsi="Calibri"/>
          <w:sz w:val="22"/>
          <w:szCs w:val="22"/>
        </w:rPr>
        <w:t xml:space="preserve">zhH en raadsleden, wethouder Tetteroo en de gemeentelijke ombudsman. Het Gouds College blijkt het COA-bestuur van geen van beide op de hoogte gesteld te hebben: noch </w:t>
      </w:r>
      <w:r w:rsidRPr="00EE6074">
        <w:rPr>
          <w:rFonts w:ascii="Calibri" w:hAnsi="Calibri"/>
          <w:sz w:val="22"/>
          <w:szCs w:val="22"/>
        </w:rPr>
        <w:t>het overleg dat Gouda Noord zoals het Hoort heeft gehad met wethouder Tetteroo en burgemeester, noch het rapport van de wijkverkenning. Het exemplaar van het onderzoek dat G</w:t>
      </w:r>
      <w:r w:rsidR="00EE6074">
        <w:rPr>
          <w:rFonts w:ascii="Calibri" w:hAnsi="Calibri"/>
          <w:sz w:val="22"/>
          <w:szCs w:val="22"/>
        </w:rPr>
        <w:t>N</w:t>
      </w:r>
      <w:r w:rsidRPr="00EE6074">
        <w:rPr>
          <w:rFonts w:ascii="Calibri" w:hAnsi="Calibri"/>
          <w:sz w:val="22"/>
          <w:szCs w:val="22"/>
        </w:rPr>
        <w:t>zhH heeft meegenomen wordt gekopieerd. Siebers had desgevraagd via de mail geantwoord dat het College het COA goed informeert,</w:t>
      </w:r>
      <w:r w:rsidR="00EE6074">
        <w:rPr>
          <w:rFonts w:ascii="Calibri" w:hAnsi="Calibri"/>
          <w:sz w:val="22"/>
          <w:szCs w:val="22"/>
        </w:rPr>
        <w:t xml:space="preserve"> </w:t>
      </w:r>
      <w:r w:rsidR="00EE6074" w:rsidRPr="00EE6074">
        <w:rPr>
          <w:rFonts w:ascii="Calibri" w:hAnsi="Calibri"/>
          <w:sz w:val="22"/>
          <w:szCs w:val="22"/>
        </w:rPr>
        <w:t>dit blijkt volgens GNzhN dus niet het geval te zijn</w:t>
      </w:r>
      <w:r w:rsidR="00EE6074">
        <w:rPr>
          <w:rFonts w:ascii="Calibri" w:hAnsi="Calibri"/>
          <w:sz w:val="22"/>
          <w:szCs w:val="22"/>
        </w:rPr>
        <w:t xml:space="preserve">. </w:t>
      </w:r>
      <w:r w:rsidRPr="00C368CB">
        <w:rPr>
          <w:rFonts w:ascii="Calibri" w:hAnsi="Calibri"/>
          <w:sz w:val="22"/>
          <w:szCs w:val="22"/>
        </w:rPr>
        <w:t xml:space="preserve"> </w:t>
      </w:r>
    </w:p>
    <w:p w:rsidR="00C368CB" w:rsidRPr="00C368CB" w:rsidRDefault="00C368CB">
      <w:pPr>
        <w:rPr>
          <w:rFonts w:ascii="Calibri" w:hAnsi="Calibri"/>
          <w:sz w:val="22"/>
          <w:szCs w:val="22"/>
        </w:rPr>
      </w:pPr>
    </w:p>
    <w:p w:rsidR="00C368CB" w:rsidRPr="00C368CB" w:rsidRDefault="00C368CB">
      <w:pPr>
        <w:rPr>
          <w:rFonts w:ascii="Calibri" w:hAnsi="Calibri"/>
          <w:sz w:val="22"/>
          <w:szCs w:val="22"/>
        </w:rPr>
      </w:pPr>
      <w:r w:rsidRPr="00C368CB">
        <w:rPr>
          <w:rFonts w:ascii="Calibri" w:hAnsi="Calibri"/>
          <w:sz w:val="22"/>
          <w:szCs w:val="22"/>
        </w:rPr>
        <w:t xml:space="preserve">GNzhH stelt dat algemeen bekend is dat COA niet neerstrijkt waar geen medewerking van het stadsbestuur te verwachten is. Om die reden hebben Burgemeester en wethouder het COA dus op 20 juli meteen kunnen waarschuwen voor wat de wijk allemaal recentelijk doorstaan heeft. </w:t>
      </w:r>
      <w:r>
        <w:rPr>
          <w:rFonts w:ascii="Calibri" w:hAnsi="Calibri"/>
          <w:sz w:val="22"/>
          <w:szCs w:val="22"/>
        </w:rPr>
        <w:t>D</w:t>
      </w:r>
      <w:r w:rsidRPr="00C368CB">
        <w:rPr>
          <w:rFonts w:ascii="Calibri" w:hAnsi="Calibri"/>
          <w:sz w:val="22"/>
          <w:szCs w:val="22"/>
        </w:rPr>
        <w:t>e hele kwestie wordt in de wijk opgevat als een terugpakactie omdat het Islamitisch Cultureel Centrum niet doorging. Een azc is ook drie keer aangekondigd als alternatief, in plaats van vrije verkoop die eigenlijk beoogd was. Twee wethouders en een raadslid hebben ermee gedreigd. Nu is het dus zo ver. Dit kan een lang verhaal worden, tot wel de Gemeenteraadsverkiezingen van maart 2018.</w:t>
      </w:r>
    </w:p>
    <w:p w:rsidR="00C368CB" w:rsidRPr="00C368CB" w:rsidRDefault="00C368CB">
      <w:pPr>
        <w:rPr>
          <w:rFonts w:ascii="Calibri" w:hAnsi="Calibri"/>
          <w:sz w:val="22"/>
          <w:szCs w:val="22"/>
        </w:rPr>
      </w:pPr>
    </w:p>
    <w:p w:rsidR="00C368CB" w:rsidRPr="00C368CB" w:rsidRDefault="00C368CB">
      <w:pPr>
        <w:rPr>
          <w:rFonts w:ascii="Calibri" w:hAnsi="Calibri"/>
          <w:sz w:val="22"/>
          <w:szCs w:val="22"/>
        </w:rPr>
      </w:pPr>
      <w:r>
        <w:rPr>
          <w:rFonts w:ascii="Calibri" w:hAnsi="Calibri"/>
          <w:b/>
          <w:bCs/>
          <w:sz w:val="22"/>
          <w:szCs w:val="22"/>
        </w:rPr>
        <w:t>De kazerne en door GN</w:t>
      </w:r>
      <w:r w:rsidRPr="00C368CB">
        <w:rPr>
          <w:rFonts w:ascii="Calibri" w:hAnsi="Calibri"/>
          <w:b/>
          <w:bCs/>
          <w:sz w:val="22"/>
          <w:szCs w:val="22"/>
        </w:rPr>
        <w:t>zhH benoemde alternatieven</w:t>
      </w:r>
    </w:p>
    <w:p w:rsidR="00925296" w:rsidRPr="00925296" w:rsidRDefault="00C368CB" w:rsidP="00925296">
      <w:pPr>
        <w:rPr>
          <w:rFonts w:ascii="Calibri" w:hAnsi="Calibri"/>
          <w:sz w:val="22"/>
          <w:szCs w:val="22"/>
        </w:rPr>
      </w:pPr>
      <w:r>
        <w:rPr>
          <w:rFonts w:ascii="Calibri" w:hAnsi="Calibri"/>
          <w:sz w:val="22"/>
          <w:szCs w:val="22"/>
        </w:rPr>
        <w:t>GN</w:t>
      </w:r>
      <w:r w:rsidRPr="00C368CB">
        <w:rPr>
          <w:rFonts w:ascii="Calibri" w:hAnsi="Calibri"/>
          <w:sz w:val="22"/>
          <w:szCs w:val="22"/>
        </w:rPr>
        <w:t xml:space="preserve">zhH geeft een toelichting op wat naar hun </w:t>
      </w:r>
      <w:r w:rsidRPr="00925296">
        <w:rPr>
          <w:rFonts w:ascii="Calibri" w:hAnsi="Calibri"/>
          <w:sz w:val="22"/>
          <w:szCs w:val="22"/>
        </w:rPr>
        <w:t xml:space="preserve">mening geschikte alternatieven zijn. De burgemeester </w:t>
      </w:r>
      <w:r w:rsidRPr="00925296">
        <w:rPr>
          <w:rFonts w:ascii="Calibri" w:hAnsi="Calibri"/>
          <w:sz w:val="22"/>
          <w:szCs w:val="22"/>
        </w:rPr>
        <w:lastRenderedPageBreak/>
        <w:t xml:space="preserve">beweert dat COA liever een kazerne heeft dan een kantoorpand, maar de PWA ís nou juist een kantoorpand want het is een commandopost, geen legerbasis met slaapzalen. </w:t>
      </w:r>
    </w:p>
    <w:p w:rsidR="00925296" w:rsidRDefault="00925296">
      <w:pPr>
        <w:rPr>
          <w:rFonts w:ascii="Calibri" w:hAnsi="Calibri"/>
          <w:sz w:val="22"/>
          <w:szCs w:val="22"/>
        </w:rPr>
      </w:pPr>
    </w:p>
    <w:p w:rsidR="00C368CB" w:rsidRPr="00C368CB" w:rsidRDefault="00C368CB">
      <w:pPr>
        <w:rPr>
          <w:rFonts w:ascii="Calibri" w:hAnsi="Calibri"/>
          <w:sz w:val="22"/>
          <w:szCs w:val="22"/>
        </w:rPr>
      </w:pPr>
      <w:r w:rsidRPr="00C368CB">
        <w:rPr>
          <w:rFonts w:ascii="Calibri" w:hAnsi="Calibri"/>
          <w:sz w:val="22"/>
          <w:szCs w:val="22"/>
        </w:rPr>
        <w:t>Er is in Gouda volop ruimte voor noodwoningen, namelijk op de voormalige volkstuintjes langs het spoor. Gouda heeft zeer veel leegstand. Er zijn tal van alternatieve locaties beschikbaar, ofwel geconcentreerd, ofwel in drie panden aan dezelfde oprit ofwel kleinschalig in voormalige gemeentekantoren nu de gemeentelijke diensten en politiek in De Stroopwafel geconcentreerd zijn.</w:t>
      </w:r>
    </w:p>
    <w:p w:rsidR="00C368CB" w:rsidRPr="00C368CB" w:rsidRDefault="00C368CB">
      <w:pPr>
        <w:rPr>
          <w:rFonts w:ascii="Calibri" w:hAnsi="Calibri"/>
          <w:sz w:val="22"/>
          <w:szCs w:val="22"/>
        </w:rPr>
      </w:pPr>
    </w:p>
    <w:p w:rsidR="00C368CB" w:rsidRPr="00C368CB" w:rsidRDefault="00C368CB">
      <w:pPr>
        <w:rPr>
          <w:rFonts w:ascii="Calibri" w:hAnsi="Calibri"/>
          <w:sz w:val="22"/>
          <w:szCs w:val="22"/>
        </w:rPr>
      </w:pPr>
      <w:r w:rsidRPr="00C368CB">
        <w:rPr>
          <w:rFonts w:ascii="Calibri" w:hAnsi="Calibri"/>
          <w:sz w:val="22"/>
          <w:szCs w:val="22"/>
        </w:rPr>
        <w:t xml:space="preserve">COA licht toe waarom de PWA interessant is voor COA. Het COA zoekt plekken maar niet </w:t>
      </w:r>
      <w:r w:rsidR="00415425">
        <w:rPr>
          <w:rFonts w:ascii="Calibri" w:hAnsi="Calibri"/>
          <w:sz w:val="22"/>
          <w:szCs w:val="22"/>
        </w:rPr>
        <w:t xml:space="preserve">alleen </w:t>
      </w:r>
      <w:r w:rsidRPr="00C368CB">
        <w:rPr>
          <w:rFonts w:ascii="Calibri" w:hAnsi="Calibri"/>
          <w:sz w:val="22"/>
          <w:szCs w:val="22"/>
        </w:rPr>
        <w:t>voor de korte termijn. Zuid Holland is zwaar ondervertegenwoordigd in het totaal van opvangplekken. Er is een kortetermijnvraag en een langetermijnvraag. Tien jaar is volgens het COA een mooie termijn</w:t>
      </w:r>
      <w:r w:rsidR="00415425">
        <w:rPr>
          <w:rFonts w:ascii="Calibri" w:hAnsi="Calibri"/>
          <w:sz w:val="22"/>
          <w:szCs w:val="22"/>
        </w:rPr>
        <w:t xml:space="preserve"> voor een dergelijke locatie.</w:t>
      </w:r>
      <w:r w:rsidRPr="00C368CB">
        <w:rPr>
          <w:rFonts w:ascii="Calibri" w:hAnsi="Calibri"/>
          <w:sz w:val="22"/>
          <w:szCs w:val="22"/>
        </w:rPr>
        <w:t xml:space="preserve"> Het COA hoorde dat locatie vrijkwam, dat was al bekend uit de krant, en het werd gemeld door het Rijksvastgoedbedrijf. Dat er allerlei andere (particuliere)  initiatieven waren voor de aankoop van het complex, is het COA niet bekend</w:t>
      </w:r>
      <w:r w:rsidR="00415425">
        <w:rPr>
          <w:rFonts w:ascii="Calibri" w:hAnsi="Calibri"/>
          <w:sz w:val="22"/>
          <w:szCs w:val="22"/>
        </w:rPr>
        <w:t xml:space="preserve"> en ook niet relevant.</w:t>
      </w:r>
      <w:r w:rsidR="00EE6074">
        <w:rPr>
          <w:rFonts w:ascii="Calibri" w:hAnsi="Calibri"/>
          <w:sz w:val="22"/>
          <w:szCs w:val="22"/>
        </w:rPr>
        <w:t xml:space="preserve"> </w:t>
      </w:r>
      <w:r w:rsidRPr="00C368CB">
        <w:rPr>
          <w:rFonts w:ascii="Calibri" w:hAnsi="Calibri"/>
          <w:sz w:val="22"/>
          <w:szCs w:val="22"/>
        </w:rPr>
        <w:t>Siebers heeft het initiatief genomen om het complex te verwerven als opvanglocatie voor 500 bewoners. Daartoe is dan ook contact gezocht met het gemeentebestuur om het gesprek over verwerving van dit complex met de gemeente Gouda aan te gaan. Andere locaties in Gouda zijn daarbij niet aan de orde geweest</w:t>
      </w:r>
      <w:r w:rsidR="00957EEE">
        <w:rPr>
          <w:rFonts w:ascii="Calibri" w:hAnsi="Calibri"/>
          <w:sz w:val="22"/>
          <w:szCs w:val="22"/>
        </w:rPr>
        <w:t>, de redenen daartoe heeft het COA eerder op de bewonersavonden toegelicht</w:t>
      </w:r>
      <w:r w:rsidRPr="00C368CB">
        <w:rPr>
          <w:rFonts w:ascii="Calibri" w:hAnsi="Calibri"/>
          <w:sz w:val="22"/>
          <w:szCs w:val="22"/>
        </w:rPr>
        <w:t xml:space="preserve">  </w:t>
      </w:r>
    </w:p>
    <w:p w:rsidR="00C368CB" w:rsidRPr="00C368CB" w:rsidRDefault="00C368CB">
      <w:pPr>
        <w:rPr>
          <w:rFonts w:ascii="Calibri" w:hAnsi="Calibri"/>
          <w:sz w:val="22"/>
          <w:szCs w:val="22"/>
        </w:rPr>
      </w:pPr>
    </w:p>
    <w:p w:rsidR="00C368CB" w:rsidRPr="00C368CB" w:rsidRDefault="00C368CB">
      <w:pPr>
        <w:rPr>
          <w:rFonts w:ascii="Calibri" w:hAnsi="Calibri"/>
          <w:sz w:val="22"/>
          <w:szCs w:val="22"/>
        </w:rPr>
      </w:pPr>
      <w:r w:rsidRPr="00C368CB">
        <w:rPr>
          <w:rFonts w:ascii="Calibri" w:hAnsi="Calibri"/>
          <w:b/>
          <w:bCs/>
          <w:sz w:val="22"/>
          <w:szCs w:val="22"/>
        </w:rPr>
        <w:t>Platform en verdere proces</w:t>
      </w:r>
    </w:p>
    <w:p w:rsidR="00C368CB" w:rsidRPr="00C368CB" w:rsidRDefault="00C368CB">
      <w:pPr>
        <w:rPr>
          <w:rFonts w:ascii="Calibri" w:hAnsi="Calibri"/>
          <w:sz w:val="22"/>
          <w:szCs w:val="22"/>
        </w:rPr>
      </w:pPr>
      <w:r w:rsidRPr="00C368CB">
        <w:rPr>
          <w:rFonts w:ascii="Calibri" w:hAnsi="Calibri"/>
          <w:sz w:val="22"/>
          <w:szCs w:val="22"/>
        </w:rPr>
        <w:t xml:space="preserve">GnzhH licht toe dat het ook deze keer een kwestie van beslissing-aankondiging-beleidsvoorbereiding is, dus in de verkeerde volgorde. Dit heeft veel weerstand in de wijk georganiseerd. En nu mag een zogeheten Bewonersplatform wat randvoorwaarden helpen bedenken als ze het maar eens zijn met 500 bewoners voor tien jaar. Het platform mag meepraten over zaken als veiligheidsaspecten, maar dit is een zaak van burgemeester en politie. Dan vindt GNzhH het </w:t>
      </w:r>
      <w:r w:rsidR="003D6483">
        <w:rPr>
          <w:rFonts w:ascii="Calibri" w:hAnsi="Calibri"/>
          <w:sz w:val="22"/>
          <w:szCs w:val="22"/>
        </w:rPr>
        <w:t>logischer dat de gemeente eerst</w:t>
      </w:r>
      <w:r w:rsidRPr="00C368CB">
        <w:rPr>
          <w:rFonts w:ascii="Calibri" w:hAnsi="Calibri"/>
          <w:sz w:val="22"/>
          <w:szCs w:val="22"/>
        </w:rPr>
        <w:t xml:space="preserve"> een plan bedenkt, waar het platform op kan reageren. Ook weer net andersom dus.</w:t>
      </w:r>
    </w:p>
    <w:p w:rsidR="00C368CB" w:rsidRPr="00C368CB" w:rsidRDefault="00C368CB">
      <w:pPr>
        <w:rPr>
          <w:rFonts w:ascii="Calibri" w:hAnsi="Calibri"/>
          <w:sz w:val="22"/>
          <w:szCs w:val="22"/>
        </w:rPr>
      </w:pPr>
    </w:p>
    <w:p w:rsidR="00C368CB" w:rsidRPr="00C368CB" w:rsidRDefault="00C368CB">
      <w:pPr>
        <w:rPr>
          <w:rFonts w:ascii="Calibri" w:hAnsi="Calibri"/>
          <w:sz w:val="22"/>
          <w:szCs w:val="22"/>
        </w:rPr>
      </w:pPr>
      <w:r w:rsidRPr="00C368CB">
        <w:rPr>
          <w:rFonts w:ascii="Calibri" w:hAnsi="Calibri"/>
          <w:sz w:val="22"/>
          <w:szCs w:val="22"/>
        </w:rPr>
        <w:t>Gouda Noord zoals het Hoort is er trots op dat Gouda nog niet met vliegende dranghekken op het journaal is geweest. Dat komt mede doordat men de vereniging aankijkt om het kunstje nogmaals te klaren. Dit wordt een lang traject, met maart 2018 als tijdshorizon. Bij de vele  alternatieve voor een opvanglocatie zal het COA met een rode loper verwelkomd worden. Het komt leegstandsgemeente Gouda eigenlijk heel goed uit dat het COA zoveel ruimte nodig heeft.</w:t>
      </w:r>
    </w:p>
    <w:p w:rsidR="00C368CB" w:rsidRPr="00C368CB" w:rsidRDefault="00C368CB">
      <w:pPr>
        <w:rPr>
          <w:rFonts w:ascii="Calibri" w:hAnsi="Calibri"/>
          <w:sz w:val="22"/>
          <w:szCs w:val="22"/>
        </w:rPr>
      </w:pPr>
    </w:p>
    <w:p w:rsidR="00C368CB" w:rsidRPr="00C368CB" w:rsidRDefault="00C368CB">
      <w:pPr>
        <w:rPr>
          <w:rFonts w:ascii="Calibri" w:hAnsi="Calibri"/>
          <w:sz w:val="22"/>
          <w:szCs w:val="22"/>
        </w:rPr>
      </w:pPr>
      <w:r w:rsidRPr="00C368CB">
        <w:rPr>
          <w:rFonts w:ascii="Calibri" w:hAnsi="Calibri"/>
          <w:sz w:val="22"/>
          <w:szCs w:val="22"/>
        </w:rPr>
        <w:t xml:space="preserve">Het eerste wat Gouda Noord zoals het Hoort nu gaat doen, is de Wijkpeiling publiceren die net loopt. Er is nauwelijks iemand te vinden die de omvang van 500 ondersteunt. Volgens Siebers kunnen het er niet meer worden, dat past daar niet. Maar de voorzitter is in Zutphen geweest, waar twee- à driehonderd rechercheurs pension hadden voor een periodieke trainingsweek, en tot ieders verrassing bleken er 750 asielzoekers gehuisvest te worden, doorgroeiend naar 850. Er is zóveel wantrouwen gecreëerd door het Goudse stadsbestuur dat een bovengrens van 500 niet geloofd zal worden. Voorts geeft de gemeente zo min mogelijk en zo laat mogelijk informatie, is de ervaring van Mission Impossible deel I (de ¨megamoskeediscussie¨).  </w:t>
      </w:r>
    </w:p>
    <w:p w:rsidR="00C368CB" w:rsidRPr="00C368CB" w:rsidRDefault="00C368CB">
      <w:pPr>
        <w:rPr>
          <w:rFonts w:ascii="Calibri" w:hAnsi="Calibri"/>
          <w:sz w:val="22"/>
          <w:szCs w:val="22"/>
        </w:rPr>
      </w:pPr>
    </w:p>
    <w:p w:rsidR="00C368CB" w:rsidRPr="00C368CB" w:rsidRDefault="00C368CB">
      <w:pPr>
        <w:rPr>
          <w:rFonts w:ascii="Calibri" w:hAnsi="Calibri"/>
          <w:sz w:val="22"/>
          <w:szCs w:val="22"/>
        </w:rPr>
      </w:pPr>
      <w:r w:rsidRPr="00C368CB">
        <w:rPr>
          <w:rFonts w:ascii="Calibri" w:hAnsi="Calibri"/>
          <w:sz w:val="22"/>
          <w:szCs w:val="22"/>
        </w:rPr>
        <w:t xml:space="preserve">Van der Tol vindt dit een belangrijk signaal om vanuit COA op te reageren. Siebers stelt dat aan de tekeningen te zien zal zijn dat het echt niet groter kan worden. GNzhH vraagt wanneer het geschiktheidsonderzoek van het COA af is, en of ze dat te zien krijgen? </w:t>
      </w:r>
    </w:p>
    <w:p w:rsidR="00C368CB" w:rsidRPr="00C368CB" w:rsidRDefault="00C368CB">
      <w:pPr>
        <w:rPr>
          <w:rFonts w:ascii="Calibri" w:hAnsi="Calibri"/>
          <w:sz w:val="22"/>
          <w:szCs w:val="22"/>
        </w:rPr>
      </w:pPr>
      <w:r w:rsidRPr="00C368CB">
        <w:rPr>
          <w:rFonts w:ascii="Calibri" w:hAnsi="Calibri"/>
          <w:sz w:val="22"/>
          <w:szCs w:val="22"/>
        </w:rPr>
        <w:t xml:space="preserve">Siebers verzekert: uiteraard, maar eerst bespreekt COA dit met de gemeente. </w:t>
      </w:r>
    </w:p>
    <w:p w:rsidR="00C368CB" w:rsidRPr="00C368CB" w:rsidRDefault="00C368CB">
      <w:pPr>
        <w:rPr>
          <w:rFonts w:ascii="Calibri" w:hAnsi="Calibri"/>
          <w:sz w:val="22"/>
          <w:szCs w:val="22"/>
        </w:rPr>
      </w:pPr>
      <w:r w:rsidRPr="00C368CB">
        <w:rPr>
          <w:rFonts w:ascii="Calibri" w:hAnsi="Calibri"/>
          <w:sz w:val="22"/>
          <w:szCs w:val="22"/>
        </w:rPr>
        <w:t xml:space="preserve">En wordt de wijk dan geïnformeerd over het hele plan of een samenvatting? Siebers geeft aan dat er veel technische details in staan, daarom zal het een samenvatting zijn. GNzhH geeft aan dat het de mensen nou juist om die technische details gaat, omdat je daar het uitbreidingspotentieel uit kan afleiden. Siebers herhaalt nog eens het punt over de bovengrens van 500. Meer kan niet. </w:t>
      </w:r>
    </w:p>
    <w:p w:rsidR="00C368CB" w:rsidRPr="00C368CB" w:rsidRDefault="00C368CB">
      <w:pPr>
        <w:rPr>
          <w:rFonts w:ascii="Calibri" w:hAnsi="Calibri"/>
          <w:sz w:val="22"/>
          <w:szCs w:val="22"/>
        </w:rPr>
      </w:pPr>
    </w:p>
    <w:p w:rsidR="00C368CB" w:rsidRPr="00C368CB" w:rsidRDefault="00C368CB">
      <w:pPr>
        <w:rPr>
          <w:rFonts w:ascii="Calibri" w:hAnsi="Calibri"/>
          <w:sz w:val="22"/>
          <w:szCs w:val="22"/>
        </w:rPr>
      </w:pPr>
      <w:r w:rsidRPr="00C368CB">
        <w:rPr>
          <w:rFonts w:ascii="Calibri" w:hAnsi="Calibri"/>
          <w:sz w:val="22"/>
          <w:szCs w:val="22"/>
        </w:rPr>
        <w:t xml:space="preserve">Het COA en de gemeente moeten hun gesprek nog hebben; in het kader van de transparante communicatie wil het COA laten zien wat het inhoudt. Het is vervolgens aan de gemeente om in het contact met de wijk en haar bewoners dit nader toe te lichten. </w:t>
      </w:r>
    </w:p>
    <w:p w:rsidR="00C368CB" w:rsidRPr="00C368CB" w:rsidRDefault="00C368CB">
      <w:pPr>
        <w:rPr>
          <w:rFonts w:ascii="Calibri" w:hAnsi="Calibri"/>
          <w:sz w:val="22"/>
          <w:szCs w:val="22"/>
        </w:rPr>
      </w:pPr>
      <w:r w:rsidRPr="00C368CB">
        <w:rPr>
          <w:rFonts w:ascii="Calibri" w:hAnsi="Calibri"/>
          <w:sz w:val="22"/>
          <w:szCs w:val="22"/>
        </w:rPr>
        <w:lastRenderedPageBreak/>
        <w:t xml:space="preserve">Het COA gaat laten zien wat er gebeurt, ook met de bunker. </w:t>
      </w:r>
    </w:p>
    <w:p w:rsidR="00C368CB" w:rsidRPr="00C368CB" w:rsidRDefault="00C368CB">
      <w:pPr>
        <w:rPr>
          <w:rFonts w:ascii="Calibri" w:hAnsi="Calibri"/>
          <w:sz w:val="22"/>
          <w:szCs w:val="22"/>
        </w:rPr>
      </w:pPr>
    </w:p>
    <w:p w:rsidR="00C368CB" w:rsidRPr="00C368CB" w:rsidRDefault="00C368CB">
      <w:pPr>
        <w:rPr>
          <w:rFonts w:ascii="Calibri" w:hAnsi="Calibri"/>
          <w:sz w:val="22"/>
          <w:szCs w:val="22"/>
        </w:rPr>
      </w:pPr>
      <w:r w:rsidRPr="00C368CB">
        <w:rPr>
          <w:rFonts w:ascii="Calibri" w:hAnsi="Calibri"/>
          <w:sz w:val="22"/>
          <w:szCs w:val="22"/>
        </w:rPr>
        <w:t xml:space="preserve">Gouda Noord zoals het Hoort heeft in Mission Impossible I én II de suggestie aangereikt middels een bunkerbezoek wat goodwill terug te winnen in de wijk, en nu doet de gemeente dat alleen voor de mensen die voorshands akkoord gaan met 500 en tien jaar, het zogeheten Bewonersplatform. Zo wordt een wijk uit elkaar gespeeld en juist goodwill verloren. </w:t>
      </w:r>
    </w:p>
    <w:p w:rsidR="00C368CB" w:rsidRPr="00C368CB" w:rsidRDefault="00C368CB">
      <w:pPr>
        <w:rPr>
          <w:rFonts w:ascii="Calibri" w:hAnsi="Calibri"/>
          <w:sz w:val="22"/>
          <w:szCs w:val="22"/>
        </w:rPr>
      </w:pPr>
    </w:p>
    <w:p w:rsidR="00C368CB" w:rsidRPr="00C368CB" w:rsidRDefault="00C368CB">
      <w:pPr>
        <w:rPr>
          <w:rFonts w:ascii="Calibri" w:hAnsi="Calibri"/>
          <w:sz w:val="22"/>
          <w:szCs w:val="22"/>
        </w:rPr>
      </w:pPr>
      <w:r w:rsidRPr="00C368CB">
        <w:rPr>
          <w:rFonts w:ascii="Calibri" w:hAnsi="Calibri"/>
          <w:sz w:val="22"/>
          <w:szCs w:val="22"/>
        </w:rPr>
        <w:t xml:space="preserve">Tot slot: Dit wordt een zaak van lange adem stelt GNzhH. We hopen dat de rondvliegende dranghekken niet alsnog op tv komen, na alle weerstand die het College georganiseerd heeft door 20 juli medewerking toe te zeggen, twaalf dagen na het wegstemmen van ´3onder1dak´ en kennelijk zonder het COA degelijk te informeren over de voorgeschiedenis.  </w:t>
      </w:r>
    </w:p>
    <w:p w:rsidR="00C368CB" w:rsidRPr="00C368CB" w:rsidRDefault="00C368CB">
      <w:pPr>
        <w:rPr>
          <w:rFonts w:ascii="Calibri" w:hAnsi="Calibri"/>
          <w:sz w:val="22"/>
          <w:szCs w:val="22"/>
        </w:rPr>
      </w:pPr>
    </w:p>
    <w:p w:rsidR="00C368CB" w:rsidRPr="00C368CB" w:rsidRDefault="00C368CB">
      <w:pPr>
        <w:rPr>
          <w:rFonts w:ascii="Calibri" w:hAnsi="Calibri"/>
          <w:sz w:val="22"/>
          <w:szCs w:val="22"/>
        </w:rPr>
      </w:pPr>
      <w:r w:rsidRPr="00C368CB">
        <w:rPr>
          <w:rFonts w:ascii="Calibri" w:hAnsi="Calibri"/>
          <w:sz w:val="22"/>
          <w:szCs w:val="22"/>
        </w:rPr>
        <w:t>Bij de gemeentelijke Ombudsman k</w:t>
      </w:r>
      <w:r w:rsidR="003D6483">
        <w:rPr>
          <w:rFonts w:ascii="Calibri" w:hAnsi="Calibri"/>
          <w:sz w:val="22"/>
          <w:szCs w:val="22"/>
        </w:rPr>
        <w:t xml:space="preserve">an GNzhH </w:t>
      </w:r>
      <w:r w:rsidRPr="00C368CB">
        <w:rPr>
          <w:rFonts w:ascii="Calibri" w:hAnsi="Calibri"/>
          <w:sz w:val="22"/>
          <w:szCs w:val="22"/>
        </w:rPr>
        <w:t>nauwelijks bedenken hoe het vertrouwen tussen bestuur en bewoners nog te herstellen is, behalve door het vertrek van de wethouder. Of bij een Mission Impossible III wél transparant besturen in overleg met de buurt en de stad.</w:t>
      </w:r>
    </w:p>
    <w:p w:rsidR="00C368CB" w:rsidRPr="00C368CB" w:rsidRDefault="00C368CB">
      <w:pPr>
        <w:rPr>
          <w:rFonts w:ascii="Calibri" w:hAnsi="Calibri"/>
          <w:sz w:val="22"/>
          <w:szCs w:val="22"/>
        </w:rPr>
      </w:pPr>
      <w:r w:rsidRPr="00C368CB">
        <w:rPr>
          <w:rFonts w:ascii="Calibri" w:hAnsi="Calibri"/>
          <w:sz w:val="22"/>
          <w:szCs w:val="22"/>
        </w:rPr>
        <w:t xml:space="preserve">Gouda Noord zoals het Hoort wil het nú goed oplossen want er komen ongetwijfeld nog vluchtelingen achteraan. </w:t>
      </w:r>
    </w:p>
    <w:p w:rsidR="00C368CB" w:rsidRDefault="00C368CB">
      <w:pPr>
        <w:rPr>
          <w:rFonts w:ascii="Calibri" w:hAnsi="Calibri"/>
          <w:sz w:val="22"/>
          <w:szCs w:val="22"/>
        </w:rPr>
      </w:pPr>
    </w:p>
    <w:p w:rsidR="00957EEE" w:rsidRDefault="00957EEE">
      <w:pPr>
        <w:rPr>
          <w:rFonts w:ascii="Calibri" w:hAnsi="Calibri"/>
          <w:sz w:val="22"/>
          <w:szCs w:val="22"/>
        </w:rPr>
      </w:pPr>
      <w:r>
        <w:rPr>
          <w:rFonts w:ascii="Calibri" w:hAnsi="Calibri"/>
          <w:sz w:val="22"/>
          <w:szCs w:val="22"/>
        </w:rPr>
        <w:t>De vertegenwoordigers van Gouda Noord zoals het Hoort en het COA constateren dat het nuttig was om enkele zaken over-en-weer  te verhelderen, ook al zijn er verschillen van mening en inzicht.</w:t>
      </w:r>
    </w:p>
    <w:p w:rsidR="00957EEE" w:rsidRPr="00C368CB" w:rsidRDefault="00957EEE">
      <w:pPr>
        <w:rPr>
          <w:rFonts w:ascii="Calibri" w:hAnsi="Calibri"/>
          <w:sz w:val="22"/>
          <w:szCs w:val="22"/>
        </w:rPr>
      </w:pPr>
    </w:p>
    <w:p w:rsidR="00EE6074" w:rsidRPr="00EE6074" w:rsidRDefault="00EE6074" w:rsidP="00EE6074">
      <w:pPr>
        <w:rPr>
          <w:rFonts w:ascii="Calibri" w:hAnsi="Calibri"/>
          <w:sz w:val="22"/>
          <w:szCs w:val="22"/>
        </w:rPr>
      </w:pPr>
      <w:bookmarkStart w:id="1" w:name="_MailEndCompose"/>
      <w:r w:rsidRPr="00EE6074">
        <w:rPr>
          <w:rFonts w:ascii="Calibri" w:hAnsi="Calibri"/>
          <w:sz w:val="22"/>
          <w:szCs w:val="22"/>
        </w:rPr>
        <w:t xml:space="preserve">Afspraken: </w:t>
      </w:r>
      <w:bookmarkEnd w:id="1"/>
    </w:p>
    <w:p w:rsidR="00EE6074" w:rsidRPr="00EE6074" w:rsidRDefault="00EE6074" w:rsidP="00EE6074">
      <w:pPr>
        <w:widowControl/>
        <w:numPr>
          <w:ilvl w:val="0"/>
          <w:numId w:val="4"/>
        </w:numPr>
        <w:suppressAutoHyphens w:val="0"/>
        <w:rPr>
          <w:rFonts w:ascii="Calibri" w:eastAsia="Times New Roman" w:hAnsi="Calibri"/>
          <w:sz w:val="22"/>
          <w:szCs w:val="22"/>
        </w:rPr>
      </w:pPr>
      <w:r w:rsidRPr="00EE6074">
        <w:rPr>
          <w:rFonts w:ascii="Calibri" w:eastAsia="Times New Roman" w:hAnsi="Calibri"/>
          <w:sz w:val="22"/>
          <w:szCs w:val="22"/>
        </w:rPr>
        <w:t xml:space="preserve">COA zal nogmaals duidelijk stellen dat in de kazerne plaats is voor maximaal 500 personen en dat er geen aantallen boven die 500 gerealiseerd worden. </w:t>
      </w:r>
    </w:p>
    <w:p w:rsidR="00EE6074" w:rsidRPr="00EE6074" w:rsidRDefault="00EE6074" w:rsidP="00EE6074">
      <w:pPr>
        <w:widowControl/>
        <w:numPr>
          <w:ilvl w:val="0"/>
          <w:numId w:val="4"/>
        </w:numPr>
        <w:suppressAutoHyphens w:val="0"/>
        <w:rPr>
          <w:rFonts w:ascii="Calibri" w:eastAsia="Times New Roman" w:hAnsi="Calibri"/>
          <w:sz w:val="22"/>
          <w:szCs w:val="22"/>
        </w:rPr>
      </w:pPr>
      <w:r w:rsidRPr="00EE6074">
        <w:rPr>
          <w:rFonts w:ascii="Calibri" w:eastAsia="Times New Roman" w:hAnsi="Calibri"/>
          <w:sz w:val="22"/>
          <w:szCs w:val="22"/>
        </w:rPr>
        <w:t xml:space="preserve">Zoals afgesproken met de gemeente komt er een toelichting op het geschiktheidsonderzoek. COA deelt dit met de gemeente Gouda. Het is aan de gemeente op welke wijze zij de wijk nader informeert. </w:t>
      </w:r>
    </w:p>
    <w:p w:rsidR="00EE6074" w:rsidRDefault="00EE6074" w:rsidP="00EE6074">
      <w:pPr>
        <w:widowControl/>
        <w:numPr>
          <w:ilvl w:val="0"/>
          <w:numId w:val="4"/>
        </w:numPr>
        <w:suppressAutoHyphens w:val="0"/>
        <w:rPr>
          <w:rFonts w:ascii="Calibri" w:eastAsia="Times New Roman" w:hAnsi="Calibri"/>
          <w:sz w:val="22"/>
          <w:szCs w:val="22"/>
        </w:rPr>
      </w:pPr>
      <w:r w:rsidRPr="00EE6074">
        <w:rPr>
          <w:rFonts w:ascii="Calibri" w:eastAsia="Times New Roman" w:hAnsi="Calibri"/>
          <w:sz w:val="22"/>
          <w:szCs w:val="22"/>
        </w:rPr>
        <w:t>COA heeft de wens voor een open dag/ bezichtiging van de locatie (inclusief bunker) goed gehoord. COA doet geen toezeggingen maar gaat bekijken wat mogelijk</w:t>
      </w:r>
      <w:r>
        <w:rPr>
          <w:rFonts w:ascii="Calibri" w:eastAsia="Times New Roman" w:hAnsi="Calibri"/>
          <w:sz w:val="22"/>
          <w:szCs w:val="22"/>
        </w:rPr>
        <w:t xml:space="preserve"> is voor de opening van het AZC. </w:t>
      </w:r>
    </w:p>
    <w:p w:rsidR="00C368CB" w:rsidRDefault="00C368CB">
      <w:pPr>
        <w:rPr>
          <w:rFonts w:ascii="Calibri" w:hAnsi="Calibri"/>
          <w:sz w:val="22"/>
          <w:szCs w:val="22"/>
        </w:rPr>
      </w:pPr>
    </w:p>
    <w:p w:rsidR="00957EEE" w:rsidRPr="00C368CB" w:rsidRDefault="00957EEE">
      <w:pPr>
        <w:rPr>
          <w:rFonts w:ascii="Calibri" w:hAnsi="Calibri"/>
          <w:sz w:val="22"/>
          <w:szCs w:val="22"/>
        </w:rPr>
      </w:pPr>
    </w:p>
    <w:sectPr w:rsidR="00957EEE" w:rsidRPr="00C368CB" w:rsidSect="00A0588C">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Liberation Serif">
    <w:altName w:val="MS Mincho"/>
    <w:charset w:val="80"/>
    <w:family w:val="roman"/>
    <w:pitch w:val="variable"/>
  </w:font>
  <w:font w:name="Droid Sans Fallback">
    <w:altName w:val="MS Mincho"/>
    <w:charset w:val="80"/>
    <w:family w:val="auto"/>
    <w:pitch w:val="variable"/>
  </w:font>
  <w:font w:name="FreeSans">
    <w:altName w:val="MS Mincho"/>
    <w:charset w:val="80"/>
    <w:family w:val="auto"/>
    <w:pitch w:val="variable"/>
  </w:font>
  <w:font w:name="Liberation Sans">
    <w:altName w:val="Arial"/>
    <w:charset w:val="80"/>
    <w:family w:val="swiss"/>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CB"/>
    <w:rsid w:val="00210D74"/>
    <w:rsid w:val="003D6483"/>
    <w:rsid w:val="00415425"/>
    <w:rsid w:val="007C4CF2"/>
    <w:rsid w:val="00925296"/>
    <w:rsid w:val="00957EEE"/>
    <w:rsid w:val="00A0588C"/>
    <w:rsid w:val="00C368CB"/>
    <w:rsid w:val="00D760E6"/>
    <w:rsid w:val="00DA01F6"/>
    <w:rsid w:val="00EE60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588C"/>
    <w:pPr>
      <w:widowControl w:val="0"/>
      <w:suppressAutoHyphens/>
    </w:pPr>
    <w:rPr>
      <w:rFonts w:ascii="Liberation Serif" w:eastAsia="Droid Sans Fallback" w:hAnsi="Liberation Serif" w:cs="FreeSan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0588C"/>
    <w:rPr>
      <w:color w:val="000080"/>
      <w:u w:val="single"/>
    </w:rPr>
  </w:style>
  <w:style w:type="character" w:customStyle="1" w:styleId="Opsommingstekens">
    <w:name w:val="Opsommingstekens"/>
    <w:rsid w:val="00A0588C"/>
    <w:rPr>
      <w:rFonts w:ascii="OpenSymbol" w:eastAsia="OpenSymbol" w:hAnsi="OpenSymbol" w:cs="OpenSymbol"/>
    </w:rPr>
  </w:style>
  <w:style w:type="character" w:customStyle="1" w:styleId="Nummeringssymbolen">
    <w:name w:val="Nummeringssymbolen"/>
    <w:rsid w:val="00A0588C"/>
  </w:style>
  <w:style w:type="paragraph" w:customStyle="1" w:styleId="Kop">
    <w:name w:val="Kop"/>
    <w:basedOn w:val="Standard"/>
    <w:next w:val="Textkrper"/>
    <w:rsid w:val="00A0588C"/>
    <w:pPr>
      <w:keepNext/>
      <w:spacing w:before="240" w:after="120"/>
    </w:pPr>
    <w:rPr>
      <w:rFonts w:ascii="Liberation Sans" w:hAnsi="Liberation Sans"/>
      <w:sz w:val="28"/>
      <w:szCs w:val="28"/>
    </w:rPr>
  </w:style>
  <w:style w:type="paragraph" w:styleId="Textkrper">
    <w:name w:val="Body Text"/>
    <w:basedOn w:val="Standard"/>
    <w:rsid w:val="00A0588C"/>
    <w:pPr>
      <w:spacing w:after="140" w:line="288" w:lineRule="auto"/>
    </w:pPr>
  </w:style>
  <w:style w:type="paragraph" w:styleId="Liste">
    <w:name w:val="List"/>
    <w:basedOn w:val="Textkrper"/>
    <w:rsid w:val="00A0588C"/>
  </w:style>
  <w:style w:type="paragraph" w:customStyle="1" w:styleId="Bijschrift1">
    <w:name w:val="Bijschrift1"/>
    <w:basedOn w:val="Standard"/>
    <w:rsid w:val="00A0588C"/>
    <w:pPr>
      <w:suppressLineNumbers/>
      <w:spacing w:before="120" w:after="120"/>
    </w:pPr>
    <w:rPr>
      <w:i/>
      <w:iCs/>
    </w:rPr>
  </w:style>
  <w:style w:type="paragraph" w:customStyle="1" w:styleId="Index">
    <w:name w:val="Index"/>
    <w:basedOn w:val="Standard"/>
    <w:rsid w:val="00A0588C"/>
    <w:pPr>
      <w:suppressLineNumbers/>
    </w:pPr>
  </w:style>
  <w:style w:type="paragraph" w:styleId="Sprechblasentext">
    <w:name w:val="Balloon Text"/>
    <w:basedOn w:val="Standard"/>
    <w:link w:val="SprechblasentextZchn"/>
    <w:uiPriority w:val="99"/>
    <w:semiHidden/>
    <w:unhideWhenUsed/>
    <w:rsid w:val="00C368CB"/>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C368CB"/>
    <w:rPr>
      <w:rFonts w:ascii="Tahoma" w:eastAsia="Droid Sans Fallback" w:hAnsi="Tahoma" w:cs="Mangal"/>
      <w:kern w:val="1"/>
      <w:sz w:val="16"/>
      <w:szCs w:val="14"/>
      <w:lang w:eastAsia="hi-IN" w:bidi="hi-IN"/>
    </w:rPr>
  </w:style>
  <w:style w:type="character" w:styleId="Kommentarzeichen">
    <w:name w:val="annotation reference"/>
    <w:basedOn w:val="Absatz-Standardschriftart"/>
    <w:uiPriority w:val="99"/>
    <w:semiHidden/>
    <w:unhideWhenUsed/>
    <w:rsid w:val="00C368CB"/>
    <w:rPr>
      <w:sz w:val="16"/>
      <w:szCs w:val="16"/>
    </w:rPr>
  </w:style>
  <w:style w:type="paragraph" w:styleId="Kommentartext">
    <w:name w:val="annotation text"/>
    <w:basedOn w:val="Standard"/>
    <w:link w:val="KommentartextZchn"/>
    <w:uiPriority w:val="99"/>
    <w:semiHidden/>
    <w:unhideWhenUsed/>
    <w:rsid w:val="00C368CB"/>
    <w:rPr>
      <w:rFonts w:cs="Mangal"/>
      <w:sz w:val="20"/>
      <w:szCs w:val="18"/>
    </w:rPr>
  </w:style>
  <w:style w:type="character" w:customStyle="1" w:styleId="KommentartextZchn">
    <w:name w:val="Kommentartext Zchn"/>
    <w:basedOn w:val="Absatz-Standardschriftart"/>
    <w:link w:val="Kommentartext"/>
    <w:uiPriority w:val="99"/>
    <w:semiHidden/>
    <w:rsid w:val="00C368CB"/>
    <w:rPr>
      <w:rFonts w:ascii="Liberation Serif" w:eastAsia="Droid Sans Fallback" w:hAnsi="Liberation Serif" w:cs="Mangal"/>
      <w:kern w:val="1"/>
      <w:szCs w:val="18"/>
      <w:lang w:eastAsia="hi-IN" w:bidi="hi-IN"/>
    </w:rPr>
  </w:style>
  <w:style w:type="paragraph" w:styleId="Kommentarthema">
    <w:name w:val="annotation subject"/>
    <w:basedOn w:val="Kommentartext"/>
    <w:next w:val="Kommentartext"/>
    <w:link w:val="KommentarthemaZchn"/>
    <w:uiPriority w:val="99"/>
    <w:semiHidden/>
    <w:unhideWhenUsed/>
    <w:rsid w:val="00C368CB"/>
    <w:rPr>
      <w:b/>
      <w:bCs/>
    </w:rPr>
  </w:style>
  <w:style w:type="character" w:customStyle="1" w:styleId="KommentarthemaZchn">
    <w:name w:val="Kommentarthema Zchn"/>
    <w:basedOn w:val="KommentartextZchn"/>
    <w:link w:val="Kommentarthema"/>
    <w:uiPriority w:val="99"/>
    <w:semiHidden/>
    <w:rsid w:val="00C368CB"/>
    <w:rPr>
      <w:rFonts w:ascii="Liberation Serif" w:eastAsia="Droid Sans Fallback" w:hAnsi="Liberation Serif"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588C"/>
    <w:pPr>
      <w:widowControl w:val="0"/>
      <w:suppressAutoHyphens/>
    </w:pPr>
    <w:rPr>
      <w:rFonts w:ascii="Liberation Serif" w:eastAsia="Droid Sans Fallback" w:hAnsi="Liberation Serif" w:cs="FreeSan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0588C"/>
    <w:rPr>
      <w:color w:val="000080"/>
      <w:u w:val="single"/>
    </w:rPr>
  </w:style>
  <w:style w:type="character" w:customStyle="1" w:styleId="Opsommingstekens">
    <w:name w:val="Opsommingstekens"/>
    <w:rsid w:val="00A0588C"/>
    <w:rPr>
      <w:rFonts w:ascii="OpenSymbol" w:eastAsia="OpenSymbol" w:hAnsi="OpenSymbol" w:cs="OpenSymbol"/>
    </w:rPr>
  </w:style>
  <w:style w:type="character" w:customStyle="1" w:styleId="Nummeringssymbolen">
    <w:name w:val="Nummeringssymbolen"/>
    <w:rsid w:val="00A0588C"/>
  </w:style>
  <w:style w:type="paragraph" w:customStyle="1" w:styleId="Kop">
    <w:name w:val="Kop"/>
    <w:basedOn w:val="Standard"/>
    <w:next w:val="Textkrper"/>
    <w:rsid w:val="00A0588C"/>
    <w:pPr>
      <w:keepNext/>
      <w:spacing w:before="240" w:after="120"/>
    </w:pPr>
    <w:rPr>
      <w:rFonts w:ascii="Liberation Sans" w:hAnsi="Liberation Sans"/>
      <w:sz w:val="28"/>
      <w:szCs w:val="28"/>
    </w:rPr>
  </w:style>
  <w:style w:type="paragraph" w:styleId="Textkrper">
    <w:name w:val="Body Text"/>
    <w:basedOn w:val="Standard"/>
    <w:rsid w:val="00A0588C"/>
    <w:pPr>
      <w:spacing w:after="140" w:line="288" w:lineRule="auto"/>
    </w:pPr>
  </w:style>
  <w:style w:type="paragraph" w:styleId="Liste">
    <w:name w:val="List"/>
    <w:basedOn w:val="Textkrper"/>
    <w:rsid w:val="00A0588C"/>
  </w:style>
  <w:style w:type="paragraph" w:customStyle="1" w:styleId="Bijschrift1">
    <w:name w:val="Bijschrift1"/>
    <w:basedOn w:val="Standard"/>
    <w:rsid w:val="00A0588C"/>
    <w:pPr>
      <w:suppressLineNumbers/>
      <w:spacing w:before="120" w:after="120"/>
    </w:pPr>
    <w:rPr>
      <w:i/>
      <w:iCs/>
    </w:rPr>
  </w:style>
  <w:style w:type="paragraph" w:customStyle="1" w:styleId="Index">
    <w:name w:val="Index"/>
    <w:basedOn w:val="Standard"/>
    <w:rsid w:val="00A0588C"/>
    <w:pPr>
      <w:suppressLineNumbers/>
    </w:pPr>
  </w:style>
  <w:style w:type="paragraph" w:styleId="Sprechblasentext">
    <w:name w:val="Balloon Text"/>
    <w:basedOn w:val="Standard"/>
    <w:link w:val="SprechblasentextZchn"/>
    <w:uiPriority w:val="99"/>
    <w:semiHidden/>
    <w:unhideWhenUsed/>
    <w:rsid w:val="00C368CB"/>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C368CB"/>
    <w:rPr>
      <w:rFonts w:ascii="Tahoma" w:eastAsia="Droid Sans Fallback" w:hAnsi="Tahoma" w:cs="Mangal"/>
      <w:kern w:val="1"/>
      <w:sz w:val="16"/>
      <w:szCs w:val="14"/>
      <w:lang w:eastAsia="hi-IN" w:bidi="hi-IN"/>
    </w:rPr>
  </w:style>
  <w:style w:type="character" w:styleId="Kommentarzeichen">
    <w:name w:val="annotation reference"/>
    <w:basedOn w:val="Absatz-Standardschriftart"/>
    <w:uiPriority w:val="99"/>
    <w:semiHidden/>
    <w:unhideWhenUsed/>
    <w:rsid w:val="00C368CB"/>
    <w:rPr>
      <w:sz w:val="16"/>
      <w:szCs w:val="16"/>
    </w:rPr>
  </w:style>
  <w:style w:type="paragraph" w:styleId="Kommentartext">
    <w:name w:val="annotation text"/>
    <w:basedOn w:val="Standard"/>
    <w:link w:val="KommentartextZchn"/>
    <w:uiPriority w:val="99"/>
    <w:semiHidden/>
    <w:unhideWhenUsed/>
    <w:rsid w:val="00C368CB"/>
    <w:rPr>
      <w:rFonts w:cs="Mangal"/>
      <w:sz w:val="20"/>
      <w:szCs w:val="18"/>
    </w:rPr>
  </w:style>
  <w:style w:type="character" w:customStyle="1" w:styleId="KommentartextZchn">
    <w:name w:val="Kommentartext Zchn"/>
    <w:basedOn w:val="Absatz-Standardschriftart"/>
    <w:link w:val="Kommentartext"/>
    <w:uiPriority w:val="99"/>
    <w:semiHidden/>
    <w:rsid w:val="00C368CB"/>
    <w:rPr>
      <w:rFonts w:ascii="Liberation Serif" w:eastAsia="Droid Sans Fallback" w:hAnsi="Liberation Serif" w:cs="Mangal"/>
      <w:kern w:val="1"/>
      <w:szCs w:val="18"/>
      <w:lang w:eastAsia="hi-IN" w:bidi="hi-IN"/>
    </w:rPr>
  </w:style>
  <w:style w:type="paragraph" w:styleId="Kommentarthema">
    <w:name w:val="annotation subject"/>
    <w:basedOn w:val="Kommentartext"/>
    <w:next w:val="Kommentartext"/>
    <w:link w:val="KommentarthemaZchn"/>
    <w:uiPriority w:val="99"/>
    <w:semiHidden/>
    <w:unhideWhenUsed/>
    <w:rsid w:val="00C368CB"/>
    <w:rPr>
      <w:b/>
      <w:bCs/>
    </w:rPr>
  </w:style>
  <w:style w:type="character" w:customStyle="1" w:styleId="KommentarthemaZchn">
    <w:name w:val="Kommentarthema Zchn"/>
    <w:basedOn w:val="KommentartextZchn"/>
    <w:link w:val="Kommentarthema"/>
    <w:uiPriority w:val="99"/>
    <w:semiHidden/>
    <w:rsid w:val="00C368CB"/>
    <w:rPr>
      <w:rFonts w:ascii="Liberation Serif" w:eastAsia="Droid Sans Fallback" w:hAnsi="Liberation Serif"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34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8295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COA</Company>
  <LinksUpToDate>false</LinksUpToDate>
  <CharactersWithSpaces>9592</CharactersWithSpaces>
  <SharedDoc>false</SharedDoc>
  <HLinks>
    <vt:vector size="12" baseType="variant">
      <vt:variant>
        <vt:i4>1245223</vt:i4>
      </vt:variant>
      <vt:variant>
        <vt:i4>3</vt:i4>
      </vt:variant>
      <vt:variant>
        <vt:i4>0</vt:i4>
      </vt:variant>
      <vt:variant>
        <vt:i4>5</vt:i4>
      </vt:variant>
      <vt:variant>
        <vt:lpwstr>mailto:voorzitter@GoudaNoordzoalshetHoort.info</vt:lpwstr>
      </vt:variant>
      <vt:variant>
        <vt:lpwstr/>
      </vt:variant>
      <vt:variant>
        <vt:i4>3801161</vt:i4>
      </vt:variant>
      <vt:variant>
        <vt:i4>0</vt:i4>
      </vt:variant>
      <vt:variant>
        <vt:i4>0</vt:i4>
      </vt:variant>
      <vt:variant>
        <vt:i4>5</vt:i4>
      </vt:variant>
      <vt:variant>
        <vt:lpwstr>mailto:Koos@G0udaNoordzoalshetHoort.info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wtol</dc:creator>
  <cp:lastModifiedBy>Uittenbroek Edward</cp:lastModifiedBy>
  <cp:revision>2</cp:revision>
  <cp:lastPrinted>1900-12-31T23:00:00Z</cp:lastPrinted>
  <dcterms:created xsi:type="dcterms:W3CDTF">2016-02-21T13:30:00Z</dcterms:created>
  <dcterms:modified xsi:type="dcterms:W3CDTF">2016-02-21T13:30:00Z</dcterms:modified>
</cp:coreProperties>
</file>